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E9CE" w14:textId="0FBF7599" w:rsidR="005109F3" w:rsidRPr="00E9036A" w:rsidRDefault="00875F3F">
      <w:pPr>
        <w:rPr>
          <w:rFonts w:ascii="Arial" w:hAnsi="Arial" w:cs="Arial"/>
          <w:b/>
          <w:bCs/>
          <w:sz w:val="24"/>
          <w:szCs w:val="24"/>
        </w:rPr>
      </w:pPr>
      <w:r w:rsidRPr="00E9036A">
        <w:rPr>
          <w:rFonts w:ascii="Arial" w:hAnsi="Arial" w:cs="Arial"/>
          <w:b/>
          <w:bCs/>
          <w:sz w:val="24"/>
          <w:szCs w:val="24"/>
        </w:rPr>
        <w:t>Zero Tolerance: Preventative Measures and Reactive Measures Flowchart</w:t>
      </w:r>
    </w:p>
    <w:p w14:paraId="63BE6B2F" w14:textId="77777777" w:rsidR="00875F3F" w:rsidRDefault="00875F3F">
      <w:pPr>
        <w:rPr>
          <w:rFonts w:ascii="Arial" w:hAnsi="Arial" w:cs="Arial"/>
          <w:sz w:val="24"/>
          <w:szCs w:val="24"/>
        </w:rPr>
      </w:pPr>
    </w:p>
    <w:p w14:paraId="22E1D5BB" w14:textId="5BBF1845" w:rsidR="00875F3F" w:rsidRPr="00EE1E2C" w:rsidRDefault="00875F3F">
      <w:pPr>
        <w:rPr>
          <w:rFonts w:ascii="Arial" w:hAnsi="Arial" w:cs="Arial"/>
          <w:b/>
          <w:bCs/>
          <w:sz w:val="24"/>
          <w:szCs w:val="24"/>
        </w:rPr>
      </w:pPr>
      <w:r w:rsidRPr="00EE1E2C">
        <w:rPr>
          <w:rFonts w:ascii="Arial" w:hAnsi="Arial" w:cs="Arial"/>
          <w:b/>
          <w:bCs/>
          <w:sz w:val="24"/>
          <w:szCs w:val="24"/>
        </w:rPr>
        <w:t>Prevention</w:t>
      </w:r>
    </w:p>
    <w:p w14:paraId="177AA739" w14:textId="3ADCA23B" w:rsidR="00E9036A" w:rsidRDefault="00E9036A" w:rsidP="006B31A4">
      <w:pPr>
        <w:rPr>
          <w:rFonts w:ascii="Arial" w:hAnsi="Arial" w:cs="Arial"/>
          <w:sz w:val="24"/>
          <w:szCs w:val="24"/>
        </w:rPr>
      </w:pPr>
      <w:r>
        <w:rPr>
          <w:rFonts w:ascii="Arial" w:hAnsi="Arial" w:cs="Arial"/>
          <w:sz w:val="24"/>
          <w:szCs w:val="24"/>
        </w:rPr>
        <w:t xml:space="preserve">Schools can see to prevent instances of </w:t>
      </w:r>
      <w:r w:rsidR="00621A47">
        <w:rPr>
          <w:rFonts w:ascii="Arial" w:hAnsi="Arial" w:cs="Arial"/>
          <w:sz w:val="24"/>
          <w:szCs w:val="24"/>
        </w:rPr>
        <w:t xml:space="preserve">bullying, discrimination, harassment or abuse </w:t>
      </w:r>
      <w:r>
        <w:rPr>
          <w:rFonts w:ascii="Arial" w:hAnsi="Arial" w:cs="Arial"/>
          <w:sz w:val="24"/>
          <w:szCs w:val="24"/>
        </w:rPr>
        <w:t>by:</w:t>
      </w:r>
    </w:p>
    <w:p w14:paraId="42BDDFFF" w14:textId="2B1B73FA" w:rsidR="00E9036A" w:rsidRDefault="00AD3F2F" w:rsidP="006B31A4">
      <w:pPr>
        <w:pStyle w:val="ListParagraph"/>
        <w:numPr>
          <w:ilvl w:val="0"/>
          <w:numId w:val="2"/>
        </w:numPr>
        <w:rPr>
          <w:rFonts w:ascii="Arial" w:hAnsi="Arial" w:cs="Arial"/>
          <w:sz w:val="24"/>
          <w:szCs w:val="24"/>
        </w:rPr>
      </w:pPr>
      <w:r>
        <w:rPr>
          <w:rFonts w:ascii="Arial" w:hAnsi="Arial" w:cs="Arial"/>
          <w:sz w:val="24"/>
          <w:szCs w:val="24"/>
        </w:rPr>
        <w:t>h</w:t>
      </w:r>
      <w:r w:rsidR="00E9036A">
        <w:rPr>
          <w:rFonts w:ascii="Arial" w:hAnsi="Arial" w:cs="Arial"/>
          <w:sz w:val="24"/>
          <w:szCs w:val="24"/>
        </w:rPr>
        <w:t>aving a clear and consistent policy framework</w:t>
      </w:r>
    </w:p>
    <w:p w14:paraId="442C7614" w14:textId="5B1B1E96" w:rsidR="00E9036A" w:rsidRDefault="00AD3F2F" w:rsidP="006B31A4">
      <w:pPr>
        <w:pStyle w:val="ListParagraph"/>
        <w:numPr>
          <w:ilvl w:val="0"/>
          <w:numId w:val="2"/>
        </w:numPr>
        <w:rPr>
          <w:rFonts w:ascii="Arial" w:hAnsi="Arial" w:cs="Arial"/>
          <w:sz w:val="24"/>
          <w:szCs w:val="24"/>
        </w:rPr>
      </w:pPr>
      <w:r>
        <w:rPr>
          <w:rFonts w:ascii="Arial" w:hAnsi="Arial" w:cs="Arial"/>
          <w:sz w:val="24"/>
          <w:szCs w:val="24"/>
        </w:rPr>
        <w:t>c</w:t>
      </w:r>
      <w:r w:rsidR="00E9036A">
        <w:rPr>
          <w:rFonts w:ascii="Arial" w:hAnsi="Arial" w:cs="Arial"/>
          <w:sz w:val="24"/>
          <w:szCs w:val="24"/>
        </w:rPr>
        <w:t>ommunicating the policy framework to staff and parents/customers</w:t>
      </w:r>
    </w:p>
    <w:p w14:paraId="527CF4BD" w14:textId="26CBCA0D" w:rsidR="00E9036A" w:rsidRDefault="00AD3F2F" w:rsidP="006B31A4">
      <w:pPr>
        <w:pStyle w:val="ListParagraph"/>
        <w:numPr>
          <w:ilvl w:val="0"/>
          <w:numId w:val="2"/>
        </w:numPr>
        <w:rPr>
          <w:rFonts w:ascii="Arial" w:hAnsi="Arial" w:cs="Arial"/>
          <w:sz w:val="24"/>
          <w:szCs w:val="24"/>
        </w:rPr>
      </w:pPr>
      <w:r>
        <w:rPr>
          <w:rFonts w:ascii="Arial" w:hAnsi="Arial" w:cs="Arial"/>
          <w:sz w:val="24"/>
          <w:szCs w:val="24"/>
        </w:rPr>
        <w:t>e</w:t>
      </w:r>
      <w:r w:rsidR="00E9036A">
        <w:rPr>
          <w:rFonts w:ascii="Arial" w:hAnsi="Arial" w:cs="Arial"/>
          <w:sz w:val="24"/>
          <w:szCs w:val="24"/>
        </w:rPr>
        <w:t>nsuring the policies are followed and directing individuals where they are not following the relevant policy</w:t>
      </w:r>
    </w:p>
    <w:p w14:paraId="2DAF7E72" w14:textId="6D15F9B9" w:rsidR="00E9036A" w:rsidRDefault="00E9036A" w:rsidP="006B31A4">
      <w:pPr>
        <w:rPr>
          <w:rFonts w:ascii="Arial" w:hAnsi="Arial" w:cs="Arial"/>
          <w:sz w:val="24"/>
          <w:szCs w:val="24"/>
        </w:rPr>
      </w:pPr>
      <w:r>
        <w:rPr>
          <w:rFonts w:ascii="Arial" w:hAnsi="Arial" w:cs="Arial"/>
          <w:sz w:val="24"/>
          <w:szCs w:val="24"/>
        </w:rPr>
        <w:t>The policy and guidance map outlines all the relevant policies to support Zero Tolerance. This particularly includes:</w:t>
      </w:r>
    </w:p>
    <w:p w14:paraId="6FBC4C40" w14:textId="40CE94F8" w:rsidR="00E9036A" w:rsidRDefault="00E9036A" w:rsidP="006B31A4">
      <w:pPr>
        <w:pStyle w:val="ListParagraph"/>
        <w:numPr>
          <w:ilvl w:val="0"/>
          <w:numId w:val="3"/>
        </w:numPr>
        <w:rPr>
          <w:rFonts w:ascii="Arial" w:hAnsi="Arial" w:cs="Arial"/>
          <w:sz w:val="24"/>
          <w:szCs w:val="24"/>
        </w:rPr>
      </w:pPr>
      <w:r>
        <w:rPr>
          <w:rFonts w:ascii="Arial" w:hAnsi="Arial" w:cs="Arial"/>
          <w:sz w:val="24"/>
          <w:szCs w:val="24"/>
        </w:rPr>
        <w:t>the Model School Communications Policy available from Hampshire Legal Services</w:t>
      </w:r>
    </w:p>
    <w:p w14:paraId="388C2CBF" w14:textId="108EE78C" w:rsidR="00E9036A" w:rsidRDefault="00E9036A" w:rsidP="006B31A4">
      <w:pPr>
        <w:pStyle w:val="ListParagraph"/>
        <w:numPr>
          <w:ilvl w:val="0"/>
          <w:numId w:val="3"/>
        </w:numPr>
        <w:rPr>
          <w:rFonts w:ascii="Arial" w:hAnsi="Arial" w:cs="Arial"/>
          <w:sz w:val="24"/>
          <w:szCs w:val="24"/>
        </w:rPr>
      </w:pPr>
      <w:r>
        <w:rPr>
          <w:rFonts w:ascii="Arial" w:hAnsi="Arial" w:cs="Arial"/>
          <w:sz w:val="24"/>
          <w:szCs w:val="24"/>
        </w:rPr>
        <w:t>the Model Zero Tolerance Policy and associated resources available from the Hampshire Improvement and Advisory Service Leadership Moodle</w:t>
      </w:r>
    </w:p>
    <w:p w14:paraId="51D3D3CC" w14:textId="01497E05" w:rsidR="00E9036A" w:rsidRDefault="00E9036A" w:rsidP="006B31A4">
      <w:pPr>
        <w:pStyle w:val="ListParagraph"/>
        <w:numPr>
          <w:ilvl w:val="0"/>
          <w:numId w:val="3"/>
        </w:numPr>
        <w:rPr>
          <w:rFonts w:ascii="Arial" w:hAnsi="Arial" w:cs="Arial"/>
          <w:sz w:val="24"/>
          <w:szCs w:val="24"/>
        </w:rPr>
      </w:pPr>
      <w:r>
        <w:rPr>
          <w:rFonts w:ascii="Arial" w:hAnsi="Arial" w:cs="Arial"/>
          <w:sz w:val="24"/>
          <w:szCs w:val="24"/>
        </w:rPr>
        <w:t>various policies available from Education People Services to support staff to raise concerns and to support schools to deal with concern about staff behaviour</w:t>
      </w:r>
    </w:p>
    <w:p w14:paraId="3636B35E" w14:textId="50279844" w:rsidR="00E9036A" w:rsidRDefault="00E9036A" w:rsidP="006B31A4">
      <w:pPr>
        <w:pStyle w:val="ListParagraph"/>
        <w:numPr>
          <w:ilvl w:val="0"/>
          <w:numId w:val="3"/>
        </w:numPr>
        <w:rPr>
          <w:rFonts w:ascii="Arial" w:hAnsi="Arial" w:cs="Arial"/>
          <w:sz w:val="24"/>
          <w:szCs w:val="24"/>
        </w:rPr>
      </w:pPr>
      <w:r>
        <w:rPr>
          <w:rFonts w:ascii="Arial" w:hAnsi="Arial" w:cs="Arial"/>
          <w:sz w:val="24"/>
          <w:szCs w:val="24"/>
        </w:rPr>
        <w:t>the Violent Incidents and Aggression Policy and Incident Reporting process from Health and Safety</w:t>
      </w:r>
    </w:p>
    <w:p w14:paraId="705EBF43" w14:textId="489BD762" w:rsidR="00E9036A" w:rsidRDefault="00E9036A" w:rsidP="006B31A4">
      <w:pPr>
        <w:rPr>
          <w:rFonts w:ascii="Arial" w:hAnsi="Arial" w:cs="Arial"/>
          <w:sz w:val="24"/>
          <w:szCs w:val="24"/>
        </w:rPr>
      </w:pPr>
      <w:r>
        <w:rPr>
          <w:rFonts w:ascii="Arial" w:hAnsi="Arial" w:cs="Arial"/>
          <w:sz w:val="24"/>
          <w:szCs w:val="24"/>
        </w:rPr>
        <w:t xml:space="preserve">Access to these policies will vary depending on whether you are a maintained or academy school and whether you have a Service Level Agreement or not.   </w:t>
      </w:r>
    </w:p>
    <w:p w14:paraId="00EA51D9" w14:textId="4A6ED6CF" w:rsidR="00E9036A" w:rsidRDefault="00E9036A" w:rsidP="006B31A4">
      <w:pPr>
        <w:rPr>
          <w:rFonts w:ascii="Arial" w:hAnsi="Arial" w:cs="Arial"/>
          <w:sz w:val="24"/>
          <w:szCs w:val="24"/>
        </w:rPr>
      </w:pPr>
      <w:r>
        <w:rPr>
          <w:rFonts w:ascii="Arial" w:hAnsi="Arial" w:cs="Arial"/>
          <w:sz w:val="24"/>
          <w:szCs w:val="24"/>
        </w:rPr>
        <w:t>Whilst having policies is the first step, it is important that these policies are shared with the relevant individuals and are followed and lived by the school so that they become part of the school’s culture.</w:t>
      </w:r>
      <w:r w:rsidR="006B31A4">
        <w:rPr>
          <w:rFonts w:ascii="Arial" w:hAnsi="Arial" w:cs="Arial"/>
          <w:sz w:val="24"/>
          <w:szCs w:val="24"/>
        </w:rPr>
        <w:t xml:space="preserve"> </w:t>
      </w:r>
      <w:r w:rsidR="00621A47">
        <w:rPr>
          <w:rFonts w:ascii="Arial" w:hAnsi="Arial" w:cs="Arial"/>
          <w:sz w:val="24"/>
          <w:szCs w:val="24"/>
        </w:rPr>
        <w:t>Schools must ensure that:</w:t>
      </w:r>
    </w:p>
    <w:p w14:paraId="71765600" w14:textId="16801870" w:rsidR="00621A47" w:rsidRDefault="00621A47" w:rsidP="006B31A4">
      <w:pPr>
        <w:pStyle w:val="ListParagraph"/>
        <w:numPr>
          <w:ilvl w:val="0"/>
          <w:numId w:val="4"/>
        </w:numPr>
        <w:rPr>
          <w:rFonts w:ascii="Arial" w:hAnsi="Arial" w:cs="Arial"/>
          <w:sz w:val="24"/>
          <w:szCs w:val="24"/>
        </w:rPr>
      </w:pPr>
      <w:r>
        <w:rPr>
          <w:rFonts w:ascii="Arial" w:hAnsi="Arial" w:cs="Arial"/>
          <w:sz w:val="24"/>
          <w:szCs w:val="24"/>
        </w:rPr>
        <w:t>they communicate with parents so they understand how they will be communicated with; how they can raise concerns and how any poor behaviour from them will be dealt with</w:t>
      </w:r>
    </w:p>
    <w:p w14:paraId="7E0E8817" w14:textId="6F956C72" w:rsidR="00621A47" w:rsidRDefault="00621A47" w:rsidP="006B31A4">
      <w:pPr>
        <w:pStyle w:val="ListParagraph"/>
        <w:numPr>
          <w:ilvl w:val="0"/>
          <w:numId w:val="4"/>
        </w:numPr>
        <w:rPr>
          <w:rFonts w:ascii="Arial" w:hAnsi="Arial" w:cs="Arial"/>
          <w:sz w:val="24"/>
          <w:szCs w:val="24"/>
        </w:rPr>
      </w:pPr>
      <w:r>
        <w:rPr>
          <w:rFonts w:ascii="Arial" w:hAnsi="Arial" w:cs="Arial"/>
          <w:sz w:val="24"/>
          <w:szCs w:val="24"/>
        </w:rPr>
        <w:t>they communication with staff so that they understand the policy framework that applies to them as staff where they have concerns or if they are the alleged perpetrator of any concerns regarding bullying, discrimination, harassment or abuse as well as the policy framework that the school will apply to parents</w:t>
      </w:r>
    </w:p>
    <w:p w14:paraId="6C049A50" w14:textId="190A0DEB" w:rsidR="00621A47" w:rsidRPr="00621A47" w:rsidRDefault="00621A47" w:rsidP="006B31A4">
      <w:pPr>
        <w:rPr>
          <w:rFonts w:ascii="Arial" w:hAnsi="Arial" w:cs="Arial"/>
          <w:sz w:val="24"/>
          <w:szCs w:val="24"/>
        </w:rPr>
      </w:pPr>
      <w:r>
        <w:rPr>
          <w:rFonts w:ascii="Arial" w:hAnsi="Arial" w:cs="Arial"/>
          <w:sz w:val="24"/>
          <w:szCs w:val="24"/>
        </w:rPr>
        <w:t>Policies should therefore be part of communication with new parents with periodic reminders sent to all as well as part of induction, INSET and/or staff meetings for the school staff.</w:t>
      </w:r>
    </w:p>
    <w:p w14:paraId="4884C6E9" w14:textId="3273BFE7" w:rsidR="00875F3F" w:rsidRDefault="00875F3F" w:rsidP="006B31A4">
      <w:pPr>
        <w:rPr>
          <w:rFonts w:ascii="Arial" w:hAnsi="Arial" w:cs="Arial"/>
          <w:sz w:val="24"/>
          <w:szCs w:val="24"/>
        </w:rPr>
      </w:pPr>
    </w:p>
    <w:p w14:paraId="6C102056" w14:textId="77777777" w:rsidR="00875F3F" w:rsidRDefault="00875F3F" w:rsidP="006B31A4">
      <w:pPr>
        <w:rPr>
          <w:rFonts w:ascii="Arial" w:hAnsi="Arial" w:cs="Arial"/>
          <w:sz w:val="24"/>
          <w:szCs w:val="24"/>
        </w:rPr>
      </w:pPr>
    </w:p>
    <w:p w14:paraId="67FCC6B6" w14:textId="77777777" w:rsidR="00875F3F" w:rsidRDefault="00875F3F" w:rsidP="006B31A4">
      <w:pPr>
        <w:rPr>
          <w:rFonts w:ascii="Arial" w:hAnsi="Arial" w:cs="Arial"/>
          <w:sz w:val="24"/>
          <w:szCs w:val="24"/>
        </w:rPr>
      </w:pPr>
    </w:p>
    <w:p w14:paraId="002DFE23" w14:textId="3C1CFBEC" w:rsidR="00875F3F" w:rsidRPr="00621A47" w:rsidRDefault="00621A47" w:rsidP="006B31A4">
      <w:pPr>
        <w:rPr>
          <w:rFonts w:ascii="Arial" w:hAnsi="Arial" w:cs="Arial"/>
          <w:b/>
          <w:bCs/>
          <w:sz w:val="24"/>
          <w:szCs w:val="24"/>
        </w:rPr>
      </w:pPr>
      <w:r w:rsidRPr="00621A47">
        <w:rPr>
          <w:rFonts w:ascii="Arial" w:hAnsi="Arial" w:cs="Arial"/>
          <w:b/>
          <w:bCs/>
          <w:sz w:val="24"/>
          <w:szCs w:val="24"/>
        </w:rPr>
        <w:lastRenderedPageBreak/>
        <w:t>Parent and Customers</w:t>
      </w:r>
      <w:r w:rsidR="00EE1E2C">
        <w:rPr>
          <w:rFonts w:ascii="Arial" w:hAnsi="Arial" w:cs="Arial"/>
          <w:b/>
          <w:bCs/>
          <w:sz w:val="24"/>
          <w:szCs w:val="24"/>
        </w:rPr>
        <w:t>:</w:t>
      </w:r>
      <w:r w:rsidRPr="00621A47">
        <w:rPr>
          <w:rFonts w:ascii="Arial" w:hAnsi="Arial" w:cs="Arial"/>
          <w:b/>
          <w:bCs/>
          <w:sz w:val="24"/>
          <w:szCs w:val="24"/>
        </w:rPr>
        <w:t xml:space="preserve"> </w:t>
      </w:r>
      <w:r w:rsidR="00875F3F" w:rsidRPr="00621A47">
        <w:rPr>
          <w:rFonts w:ascii="Arial" w:hAnsi="Arial" w:cs="Arial"/>
          <w:b/>
          <w:bCs/>
          <w:sz w:val="24"/>
          <w:szCs w:val="24"/>
        </w:rPr>
        <w:t>Reactive Measures Flowchart</w:t>
      </w:r>
    </w:p>
    <w:p w14:paraId="3425090C" w14:textId="38BED1CE" w:rsidR="00875F3F" w:rsidRDefault="00621A47" w:rsidP="006B31A4">
      <w:pPr>
        <w:rPr>
          <w:rFonts w:ascii="Arial" w:hAnsi="Arial" w:cs="Arial"/>
          <w:sz w:val="24"/>
          <w:szCs w:val="24"/>
        </w:rPr>
      </w:pPr>
      <w:r>
        <w:rPr>
          <w:rFonts w:ascii="Arial" w:hAnsi="Arial" w:cs="Arial"/>
          <w:sz w:val="24"/>
          <w:szCs w:val="24"/>
        </w:rPr>
        <w:t>The process below relates to instances of inappropriate behaviour by parents or customers.</w:t>
      </w:r>
      <w:r w:rsidR="006B31A4">
        <w:rPr>
          <w:rFonts w:ascii="Arial" w:hAnsi="Arial" w:cs="Arial"/>
          <w:sz w:val="24"/>
          <w:szCs w:val="24"/>
        </w:rPr>
        <w:t xml:space="preserve"> </w:t>
      </w:r>
      <w:r>
        <w:rPr>
          <w:rFonts w:ascii="Arial" w:hAnsi="Arial" w:cs="Arial"/>
          <w:sz w:val="24"/>
          <w:szCs w:val="24"/>
        </w:rPr>
        <w:t>Where the alleged perpetrator of the inappropriate behaviour is a member of staff, the school should follow the relevant staff process.</w:t>
      </w:r>
      <w:r w:rsidR="006B31A4">
        <w:rPr>
          <w:rFonts w:ascii="Arial" w:hAnsi="Arial" w:cs="Arial"/>
          <w:sz w:val="24"/>
          <w:szCs w:val="24"/>
        </w:rPr>
        <w:t xml:space="preserve"> </w:t>
      </w:r>
      <w:r w:rsidR="00E645E7">
        <w:rPr>
          <w:rFonts w:ascii="Arial" w:hAnsi="Arial" w:cs="Arial"/>
          <w:sz w:val="24"/>
          <w:szCs w:val="24"/>
        </w:rPr>
        <w:t>Throughout the process below, ensu</w:t>
      </w:r>
      <w:r w:rsidR="008F5E90">
        <w:rPr>
          <w:rFonts w:ascii="Arial" w:hAnsi="Arial" w:cs="Arial"/>
          <w:sz w:val="24"/>
          <w:szCs w:val="24"/>
        </w:rPr>
        <w:t>re that staff affected by the behaviours of a parent/customer are supported.</w:t>
      </w:r>
    </w:p>
    <w:p w14:paraId="7FD99BB0" w14:textId="77777777" w:rsidR="006E4302" w:rsidRDefault="006E4302" w:rsidP="00621A47">
      <w:pPr>
        <w:jc w:val="both"/>
        <w:rPr>
          <w:rFonts w:ascii="Arial" w:hAnsi="Arial" w:cs="Arial"/>
          <w:sz w:val="24"/>
          <w:szCs w:val="24"/>
        </w:rPr>
      </w:pPr>
    </w:p>
    <w:tbl>
      <w:tblPr>
        <w:tblStyle w:val="TableGrid"/>
        <w:tblW w:w="10065" w:type="dxa"/>
        <w:tblInd w:w="-431" w:type="dxa"/>
        <w:tblLook w:val="04A0" w:firstRow="1" w:lastRow="0" w:firstColumn="1" w:lastColumn="0" w:noHBand="0" w:noVBand="1"/>
      </w:tblPr>
      <w:tblGrid>
        <w:gridCol w:w="10065"/>
      </w:tblGrid>
      <w:tr w:rsidR="00621A47" w:rsidRPr="006E4302" w14:paraId="775C3E9D" w14:textId="77777777" w:rsidTr="00486317">
        <w:tc>
          <w:tcPr>
            <w:tcW w:w="10065" w:type="dxa"/>
            <w:tcBorders>
              <w:bottom w:val="single" w:sz="4" w:space="0" w:color="auto"/>
            </w:tcBorders>
          </w:tcPr>
          <w:p w14:paraId="07FD87D2" w14:textId="43E98160" w:rsidR="00621A47" w:rsidRPr="006E4302" w:rsidRDefault="003572E0" w:rsidP="00621A47">
            <w:pPr>
              <w:jc w:val="center"/>
              <w:rPr>
                <w:rFonts w:ascii="Arial" w:hAnsi="Arial" w:cs="Arial"/>
                <w:sz w:val="24"/>
                <w:szCs w:val="24"/>
              </w:rPr>
            </w:pPr>
            <w:r w:rsidRPr="006E4302">
              <w:rPr>
                <w:rFonts w:ascii="Arial" w:hAnsi="Arial" w:cs="Arial"/>
                <w:sz w:val="24"/>
                <w:szCs w:val="24"/>
              </w:rPr>
              <w:t>Where appropriate, d</w:t>
            </w:r>
            <w:r w:rsidR="00621A47" w:rsidRPr="006E4302">
              <w:rPr>
                <w:rFonts w:ascii="Arial" w:hAnsi="Arial" w:cs="Arial"/>
                <w:sz w:val="24"/>
                <w:szCs w:val="24"/>
              </w:rPr>
              <w:t>irect t</w:t>
            </w:r>
            <w:r w:rsidRPr="006E4302">
              <w:rPr>
                <w:rFonts w:ascii="Arial" w:hAnsi="Arial" w:cs="Arial"/>
                <w:sz w:val="24"/>
                <w:szCs w:val="24"/>
              </w:rPr>
              <w:t>he parent/customer to the school’s</w:t>
            </w:r>
            <w:r w:rsidR="00621A47" w:rsidRPr="006E4302">
              <w:rPr>
                <w:rFonts w:ascii="Arial" w:hAnsi="Arial" w:cs="Arial"/>
                <w:sz w:val="24"/>
                <w:szCs w:val="24"/>
              </w:rPr>
              <w:t xml:space="preserve"> complaints procedure and follow through complaints process</w:t>
            </w:r>
            <w:r w:rsidR="002B7291" w:rsidRPr="006E4302">
              <w:rPr>
                <w:rFonts w:ascii="Arial" w:hAnsi="Arial" w:cs="Arial"/>
                <w:sz w:val="24"/>
                <w:szCs w:val="24"/>
              </w:rPr>
              <w:t>.</w:t>
            </w:r>
          </w:p>
          <w:p w14:paraId="56A0F177" w14:textId="77777777" w:rsidR="00621A47" w:rsidRPr="006E4302" w:rsidRDefault="00621A47">
            <w:pPr>
              <w:rPr>
                <w:rFonts w:ascii="Arial" w:hAnsi="Arial" w:cs="Arial"/>
                <w:sz w:val="24"/>
                <w:szCs w:val="24"/>
              </w:rPr>
            </w:pPr>
          </w:p>
        </w:tc>
      </w:tr>
      <w:tr w:rsidR="00621A47" w:rsidRPr="006E4302" w14:paraId="7272FD86" w14:textId="77777777" w:rsidTr="00486317">
        <w:tc>
          <w:tcPr>
            <w:tcW w:w="10065" w:type="dxa"/>
            <w:tcBorders>
              <w:left w:val="nil"/>
              <w:right w:val="nil"/>
            </w:tcBorders>
          </w:tcPr>
          <w:p w14:paraId="77617FDB" w14:textId="0824144F" w:rsidR="00621A47" w:rsidRPr="006E4302" w:rsidRDefault="003572E0" w:rsidP="00621A47">
            <w:pPr>
              <w:jc w:val="center"/>
              <w:rPr>
                <w:rFonts w:ascii="Symbol" w:hAnsi="Symbol" w:cs="Arial"/>
                <w:sz w:val="24"/>
                <w:szCs w:val="24"/>
              </w:rPr>
            </w:pPr>
            <w:r w:rsidRPr="006E4302">
              <w:rPr>
                <w:rFonts w:ascii="Symbol" w:hAnsi="Symbol" w:cs="Arial"/>
                <w:noProof/>
                <w:sz w:val="24"/>
                <w:szCs w:val="24"/>
              </w:rPr>
              <mc:AlternateContent>
                <mc:Choice Requires="wps">
                  <w:drawing>
                    <wp:anchor distT="0" distB="0" distL="114300" distR="114300" simplePos="0" relativeHeight="251659264" behindDoc="0" locked="0" layoutInCell="1" allowOverlap="1" wp14:anchorId="6B2BC40F" wp14:editId="3AF781E4">
                      <wp:simplePos x="0" y="0"/>
                      <wp:positionH relativeFrom="column">
                        <wp:posOffset>2672969</wp:posOffset>
                      </wp:positionH>
                      <wp:positionV relativeFrom="paragraph">
                        <wp:posOffset>10744</wp:posOffset>
                      </wp:positionV>
                      <wp:extent cx="254508" cy="175565"/>
                      <wp:effectExtent l="38100" t="0" r="0" b="34290"/>
                      <wp:wrapNone/>
                      <wp:docPr id="1895788425" name="Arrow: Down 1"/>
                      <wp:cNvGraphicFramePr/>
                      <a:graphic xmlns:a="http://schemas.openxmlformats.org/drawingml/2006/main">
                        <a:graphicData uri="http://schemas.microsoft.com/office/word/2010/wordprocessingShape">
                          <wps:wsp>
                            <wps:cNvSpPr/>
                            <wps:spPr>
                              <a:xfrm>
                                <a:off x="0" y="0"/>
                                <a:ext cx="254508" cy="17556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B50A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10.45pt;margin-top:.85pt;width:20.0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" adj="10800" fillcolor="#156082 [3204]" strokecolor="#030e13 [484]" strokeweight="1pt"/>
                  </w:pict>
                </mc:Fallback>
              </mc:AlternateContent>
            </w:r>
          </w:p>
        </w:tc>
      </w:tr>
      <w:tr w:rsidR="00621A47" w:rsidRPr="006E4302" w14:paraId="4440E301" w14:textId="77777777" w:rsidTr="00486317">
        <w:tc>
          <w:tcPr>
            <w:tcW w:w="10065" w:type="dxa"/>
            <w:tcBorders>
              <w:bottom w:val="single" w:sz="4" w:space="0" w:color="auto"/>
            </w:tcBorders>
          </w:tcPr>
          <w:p w14:paraId="1444653E" w14:textId="57005C80" w:rsidR="00621A47" w:rsidRPr="006E4302" w:rsidRDefault="00621A47" w:rsidP="006E5CB6">
            <w:pPr>
              <w:jc w:val="center"/>
              <w:rPr>
                <w:rFonts w:ascii="Arial" w:hAnsi="Arial" w:cs="Arial"/>
                <w:sz w:val="24"/>
                <w:szCs w:val="24"/>
              </w:rPr>
            </w:pPr>
            <w:r w:rsidRPr="006E4302">
              <w:rPr>
                <w:rFonts w:ascii="Arial" w:hAnsi="Arial" w:cs="Arial"/>
                <w:sz w:val="24"/>
                <w:szCs w:val="24"/>
              </w:rPr>
              <w:t xml:space="preserve">If having concluded a complaints process, or issue is not related to a complaint matter, </w:t>
            </w:r>
            <w:r w:rsidR="003572E0" w:rsidRPr="006E4302">
              <w:rPr>
                <w:rFonts w:ascii="Arial" w:hAnsi="Arial" w:cs="Arial"/>
                <w:sz w:val="24"/>
                <w:szCs w:val="24"/>
              </w:rPr>
              <w:t xml:space="preserve">commence using the Record of Parent and Customer contact to </w:t>
            </w:r>
            <w:r w:rsidR="00DD557F" w:rsidRPr="006E4302">
              <w:rPr>
                <w:rFonts w:ascii="Arial" w:hAnsi="Arial" w:cs="Arial"/>
                <w:sz w:val="24"/>
                <w:szCs w:val="24"/>
              </w:rPr>
              <w:t xml:space="preserve">collate evidence and documentation in relation to </w:t>
            </w:r>
            <w:r w:rsidR="003572E0" w:rsidRPr="006E4302">
              <w:rPr>
                <w:rFonts w:ascii="Arial" w:hAnsi="Arial" w:cs="Arial"/>
                <w:sz w:val="24"/>
                <w:szCs w:val="24"/>
              </w:rPr>
              <w:t xml:space="preserve">the concerns or </w:t>
            </w:r>
            <w:r w:rsidRPr="006E4302">
              <w:rPr>
                <w:rFonts w:ascii="Arial" w:hAnsi="Arial" w:cs="Arial"/>
                <w:sz w:val="24"/>
                <w:szCs w:val="24"/>
              </w:rPr>
              <w:t>behaviours</w:t>
            </w:r>
            <w:r w:rsidR="002B7291" w:rsidRPr="006E4302">
              <w:rPr>
                <w:rFonts w:ascii="Arial" w:hAnsi="Arial" w:cs="Arial"/>
                <w:sz w:val="24"/>
                <w:szCs w:val="24"/>
              </w:rPr>
              <w:t>.</w:t>
            </w:r>
          </w:p>
          <w:p w14:paraId="63761643" w14:textId="7D0B1345" w:rsidR="006E5CB6" w:rsidRPr="006E4302" w:rsidRDefault="006E5CB6" w:rsidP="006E5CB6">
            <w:pPr>
              <w:jc w:val="center"/>
              <w:rPr>
                <w:rFonts w:ascii="Arial" w:hAnsi="Arial" w:cs="Arial"/>
                <w:sz w:val="24"/>
                <w:szCs w:val="24"/>
              </w:rPr>
            </w:pPr>
          </w:p>
        </w:tc>
      </w:tr>
      <w:tr w:rsidR="00621A47" w:rsidRPr="006E4302" w14:paraId="145708BB" w14:textId="77777777" w:rsidTr="00486317">
        <w:tc>
          <w:tcPr>
            <w:tcW w:w="10065" w:type="dxa"/>
            <w:tcBorders>
              <w:left w:val="nil"/>
              <w:right w:val="nil"/>
            </w:tcBorders>
          </w:tcPr>
          <w:p w14:paraId="371AA5CA" w14:textId="5859DCEF" w:rsidR="00621A47" w:rsidRPr="006E4302" w:rsidRDefault="003572E0" w:rsidP="00621A47">
            <w:pPr>
              <w:jc w:val="center"/>
              <w:rPr>
                <w:rFonts w:ascii="Arial" w:hAnsi="Arial" w:cs="Arial"/>
                <w:sz w:val="24"/>
                <w:szCs w:val="24"/>
              </w:rPr>
            </w:pPr>
            <w:r w:rsidRPr="006E4302">
              <w:rPr>
                <w:rFonts w:ascii="Symbol" w:hAnsi="Symbol" w:cs="Arial"/>
                <w:noProof/>
                <w:sz w:val="24"/>
                <w:szCs w:val="24"/>
              </w:rPr>
              <mc:AlternateContent>
                <mc:Choice Requires="wps">
                  <w:drawing>
                    <wp:anchor distT="0" distB="0" distL="114300" distR="114300" simplePos="0" relativeHeight="251661312" behindDoc="0" locked="0" layoutInCell="1" allowOverlap="1" wp14:anchorId="0A7D9937" wp14:editId="22935479">
                      <wp:simplePos x="0" y="0"/>
                      <wp:positionH relativeFrom="column">
                        <wp:posOffset>2688818</wp:posOffset>
                      </wp:positionH>
                      <wp:positionV relativeFrom="paragraph">
                        <wp:posOffset>12395</wp:posOffset>
                      </wp:positionV>
                      <wp:extent cx="254508" cy="175565"/>
                      <wp:effectExtent l="38100" t="0" r="0" b="34290"/>
                      <wp:wrapNone/>
                      <wp:docPr id="2145372718" name="Arrow: Down 1"/>
                      <wp:cNvGraphicFramePr/>
                      <a:graphic xmlns:a="http://schemas.openxmlformats.org/drawingml/2006/main">
                        <a:graphicData uri="http://schemas.microsoft.com/office/word/2010/wordprocessingShape">
                          <wps:wsp>
                            <wps:cNvSpPr/>
                            <wps:spPr>
                              <a:xfrm>
                                <a:off x="0" y="0"/>
                                <a:ext cx="254508" cy="17556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6F91C" id="Arrow: Down 1" o:spid="_x0000_s1026" type="#_x0000_t67" style="position:absolute;margin-left:211.7pt;margin-top:1pt;width:20.0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" adj="10800" fillcolor="#156082 [3204]" strokecolor="#030e13 [484]" strokeweight="1pt"/>
                  </w:pict>
                </mc:Fallback>
              </mc:AlternateContent>
            </w:r>
          </w:p>
        </w:tc>
      </w:tr>
      <w:tr w:rsidR="00621A47" w:rsidRPr="006E4302" w14:paraId="01B8C071" w14:textId="77777777" w:rsidTr="00486317">
        <w:tc>
          <w:tcPr>
            <w:tcW w:w="10065" w:type="dxa"/>
            <w:tcBorders>
              <w:bottom w:val="single" w:sz="4" w:space="0" w:color="auto"/>
            </w:tcBorders>
          </w:tcPr>
          <w:p w14:paraId="462054AA" w14:textId="759457FC" w:rsidR="00621A47" w:rsidRPr="006E4302" w:rsidRDefault="003572E0" w:rsidP="00621A47">
            <w:pPr>
              <w:jc w:val="center"/>
              <w:rPr>
                <w:rFonts w:ascii="Arial" w:hAnsi="Arial" w:cs="Arial"/>
                <w:sz w:val="24"/>
                <w:szCs w:val="24"/>
              </w:rPr>
            </w:pPr>
            <w:r w:rsidRPr="006E4302">
              <w:rPr>
                <w:rFonts w:ascii="Arial" w:hAnsi="Arial" w:cs="Arial"/>
                <w:sz w:val="24"/>
                <w:szCs w:val="24"/>
              </w:rPr>
              <w:t xml:space="preserve">Where behaviours continue, review the guidance in the Zero Tolerance </w:t>
            </w:r>
            <w:r w:rsidR="008F5E90" w:rsidRPr="006E4302">
              <w:rPr>
                <w:rFonts w:ascii="Arial" w:hAnsi="Arial" w:cs="Arial"/>
                <w:sz w:val="24"/>
                <w:szCs w:val="24"/>
              </w:rPr>
              <w:t xml:space="preserve">Policy and </w:t>
            </w:r>
            <w:r w:rsidRPr="006E4302">
              <w:rPr>
                <w:rFonts w:ascii="Arial" w:hAnsi="Arial" w:cs="Arial"/>
                <w:sz w:val="24"/>
                <w:szCs w:val="24"/>
              </w:rPr>
              <w:t>How to Guide and c</w:t>
            </w:r>
            <w:r w:rsidR="00621A47" w:rsidRPr="006E4302">
              <w:rPr>
                <w:rFonts w:ascii="Arial" w:hAnsi="Arial" w:cs="Arial"/>
                <w:sz w:val="24"/>
                <w:szCs w:val="24"/>
              </w:rPr>
              <w:t xml:space="preserve">onsider </w:t>
            </w:r>
            <w:r w:rsidRPr="006E4302">
              <w:rPr>
                <w:rFonts w:ascii="Arial" w:hAnsi="Arial" w:cs="Arial"/>
                <w:sz w:val="24"/>
                <w:szCs w:val="24"/>
              </w:rPr>
              <w:t xml:space="preserve">if appropriate to issue a </w:t>
            </w:r>
            <w:r w:rsidR="00621A47" w:rsidRPr="006E4302">
              <w:rPr>
                <w:rFonts w:ascii="Arial" w:hAnsi="Arial" w:cs="Arial"/>
                <w:sz w:val="24"/>
                <w:szCs w:val="24"/>
              </w:rPr>
              <w:t>warning letter</w:t>
            </w:r>
            <w:r w:rsidR="002B7291" w:rsidRPr="006E4302">
              <w:rPr>
                <w:rFonts w:ascii="Arial" w:hAnsi="Arial" w:cs="Arial"/>
                <w:sz w:val="24"/>
                <w:szCs w:val="24"/>
              </w:rPr>
              <w:t>.</w:t>
            </w:r>
          </w:p>
          <w:p w14:paraId="39300190" w14:textId="77777777" w:rsidR="00621A47" w:rsidRPr="006E4302" w:rsidRDefault="00621A47" w:rsidP="00621A47">
            <w:pPr>
              <w:jc w:val="center"/>
              <w:rPr>
                <w:rFonts w:ascii="Arial" w:hAnsi="Arial" w:cs="Arial"/>
                <w:sz w:val="24"/>
                <w:szCs w:val="24"/>
              </w:rPr>
            </w:pPr>
          </w:p>
        </w:tc>
      </w:tr>
      <w:tr w:rsidR="00621A47" w:rsidRPr="006E4302" w14:paraId="2B03F55F" w14:textId="77777777" w:rsidTr="00486317">
        <w:tc>
          <w:tcPr>
            <w:tcW w:w="10065" w:type="dxa"/>
            <w:tcBorders>
              <w:left w:val="nil"/>
              <w:right w:val="nil"/>
            </w:tcBorders>
          </w:tcPr>
          <w:p w14:paraId="59ABB322" w14:textId="1741A79B" w:rsidR="00621A47" w:rsidRPr="006E4302" w:rsidRDefault="003572E0" w:rsidP="00621A47">
            <w:pPr>
              <w:jc w:val="center"/>
              <w:rPr>
                <w:rFonts w:ascii="Arial" w:hAnsi="Arial" w:cs="Arial"/>
                <w:sz w:val="24"/>
                <w:szCs w:val="24"/>
              </w:rPr>
            </w:pPr>
            <w:r w:rsidRPr="006E4302">
              <w:rPr>
                <w:rFonts w:ascii="Symbol" w:hAnsi="Symbol" w:cs="Arial"/>
                <w:noProof/>
                <w:sz w:val="24"/>
                <w:szCs w:val="24"/>
              </w:rPr>
              <mc:AlternateContent>
                <mc:Choice Requires="wps">
                  <w:drawing>
                    <wp:anchor distT="0" distB="0" distL="114300" distR="114300" simplePos="0" relativeHeight="251663360" behindDoc="0" locked="0" layoutInCell="1" allowOverlap="1" wp14:anchorId="17C58FDB" wp14:editId="4096999B">
                      <wp:simplePos x="0" y="0"/>
                      <wp:positionH relativeFrom="column">
                        <wp:posOffset>2688285</wp:posOffset>
                      </wp:positionH>
                      <wp:positionV relativeFrom="paragraph">
                        <wp:posOffset>-6705</wp:posOffset>
                      </wp:positionV>
                      <wp:extent cx="254508" cy="175565"/>
                      <wp:effectExtent l="38100" t="0" r="0" b="34290"/>
                      <wp:wrapNone/>
                      <wp:docPr id="1902969430" name="Arrow: Down 1"/>
                      <wp:cNvGraphicFramePr/>
                      <a:graphic xmlns:a="http://schemas.openxmlformats.org/drawingml/2006/main">
                        <a:graphicData uri="http://schemas.microsoft.com/office/word/2010/wordprocessingShape">
                          <wps:wsp>
                            <wps:cNvSpPr/>
                            <wps:spPr>
                              <a:xfrm>
                                <a:off x="0" y="0"/>
                                <a:ext cx="254508" cy="17556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D2E49" id="Arrow: Down 1" o:spid="_x0000_s1026" type="#_x0000_t67" style="position:absolute;margin-left:211.7pt;margin-top:-.55pt;width:20.05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" adj="10800" fillcolor="#156082 [3204]" strokecolor="#030e13 [484]" strokeweight="1pt"/>
                  </w:pict>
                </mc:Fallback>
              </mc:AlternateContent>
            </w:r>
          </w:p>
        </w:tc>
      </w:tr>
      <w:tr w:rsidR="00621A47" w:rsidRPr="006E4302" w14:paraId="4F1E6737" w14:textId="77777777" w:rsidTr="00486317">
        <w:tc>
          <w:tcPr>
            <w:tcW w:w="10065" w:type="dxa"/>
            <w:tcBorders>
              <w:bottom w:val="single" w:sz="4" w:space="0" w:color="auto"/>
            </w:tcBorders>
          </w:tcPr>
          <w:p w14:paraId="7C3FEFFE" w14:textId="26E9E21E" w:rsidR="00621A47" w:rsidRPr="006E4302" w:rsidRDefault="003572E0" w:rsidP="00621A47">
            <w:pPr>
              <w:jc w:val="center"/>
              <w:rPr>
                <w:rFonts w:ascii="Arial" w:hAnsi="Arial" w:cs="Arial"/>
                <w:sz w:val="24"/>
                <w:szCs w:val="24"/>
              </w:rPr>
            </w:pPr>
            <w:r w:rsidRPr="006E4302">
              <w:rPr>
                <w:rFonts w:ascii="Arial" w:hAnsi="Arial" w:cs="Arial"/>
                <w:sz w:val="24"/>
                <w:szCs w:val="24"/>
              </w:rPr>
              <w:t xml:space="preserve">If having reviewed the </w:t>
            </w:r>
            <w:r w:rsidR="008F5E90" w:rsidRPr="006E4302">
              <w:rPr>
                <w:rFonts w:ascii="Arial" w:hAnsi="Arial" w:cs="Arial"/>
                <w:sz w:val="24"/>
                <w:szCs w:val="24"/>
              </w:rPr>
              <w:t>guidance, you feel it is appropriate, i</w:t>
            </w:r>
            <w:r w:rsidR="00621A47" w:rsidRPr="006E4302">
              <w:rPr>
                <w:rFonts w:ascii="Arial" w:hAnsi="Arial" w:cs="Arial"/>
                <w:sz w:val="24"/>
                <w:szCs w:val="24"/>
              </w:rPr>
              <w:t xml:space="preserve">ssue </w:t>
            </w:r>
            <w:r w:rsidR="008F5E90" w:rsidRPr="006E4302">
              <w:rPr>
                <w:rFonts w:ascii="Arial" w:hAnsi="Arial" w:cs="Arial"/>
                <w:sz w:val="24"/>
                <w:szCs w:val="24"/>
              </w:rPr>
              <w:t xml:space="preserve">a </w:t>
            </w:r>
            <w:r w:rsidR="00621A47" w:rsidRPr="006E4302">
              <w:rPr>
                <w:rFonts w:ascii="Arial" w:hAnsi="Arial" w:cs="Arial"/>
                <w:sz w:val="24"/>
                <w:szCs w:val="24"/>
              </w:rPr>
              <w:t>warning letter</w:t>
            </w:r>
            <w:r w:rsidR="008F5E90" w:rsidRPr="006E4302">
              <w:rPr>
                <w:rFonts w:ascii="Arial" w:hAnsi="Arial" w:cs="Arial"/>
                <w:sz w:val="24"/>
                <w:szCs w:val="24"/>
              </w:rPr>
              <w:t xml:space="preserve"> (two templates are available in the resources)</w:t>
            </w:r>
            <w:r w:rsidR="002B7291" w:rsidRPr="006E4302">
              <w:rPr>
                <w:rFonts w:ascii="Arial" w:hAnsi="Arial" w:cs="Arial"/>
                <w:sz w:val="24"/>
                <w:szCs w:val="24"/>
              </w:rPr>
              <w:t>.</w:t>
            </w:r>
          </w:p>
          <w:p w14:paraId="737448EB" w14:textId="77777777" w:rsidR="00621A47" w:rsidRPr="006E4302" w:rsidRDefault="00621A47" w:rsidP="00621A47">
            <w:pPr>
              <w:jc w:val="center"/>
              <w:rPr>
                <w:rFonts w:ascii="Arial" w:hAnsi="Arial" w:cs="Arial"/>
                <w:sz w:val="24"/>
                <w:szCs w:val="24"/>
              </w:rPr>
            </w:pPr>
          </w:p>
        </w:tc>
      </w:tr>
      <w:tr w:rsidR="00621A47" w:rsidRPr="006E4302" w14:paraId="0547500C" w14:textId="77777777" w:rsidTr="00486317">
        <w:tc>
          <w:tcPr>
            <w:tcW w:w="10065" w:type="dxa"/>
            <w:tcBorders>
              <w:left w:val="nil"/>
              <w:right w:val="nil"/>
            </w:tcBorders>
          </w:tcPr>
          <w:p w14:paraId="7EFB2F02" w14:textId="544A2F33" w:rsidR="00621A47" w:rsidRPr="006E4302" w:rsidRDefault="003572E0" w:rsidP="00621A47">
            <w:pPr>
              <w:jc w:val="center"/>
              <w:rPr>
                <w:rFonts w:ascii="Arial" w:hAnsi="Arial" w:cs="Arial"/>
                <w:sz w:val="24"/>
                <w:szCs w:val="24"/>
              </w:rPr>
            </w:pPr>
            <w:r w:rsidRPr="006E4302">
              <w:rPr>
                <w:rFonts w:ascii="Symbol" w:hAnsi="Symbol" w:cs="Arial"/>
                <w:noProof/>
                <w:sz w:val="24"/>
                <w:szCs w:val="24"/>
              </w:rPr>
              <mc:AlternateContent>
                <mc:Choice Requires="wps">
                  <w:drawing>
                    <wp:anchor distT="0" distB="0" distL="114300" distR="114300" simplePos="0" relativeHeight="251665408" behindDoc="0" locked="0" layoutInCell="1" allowOverlap="1" wp14:anchorId="3D019770" wp14:editId="1E5EAE5E">
                      <wp:simplePos x="0" y="0"/>
                      <wp:positionH relativeFrom="column">
                        <wp:posOffset>2688818</wp:posOffset>
                      </wp:positionH>
                      <wp:positionV relativeFrom="paragraph">
                        <wp:posOffset>-3505</wp:posOffset>
                      </wp:positionV>
                      <wp:extent cx="254508" cy="175565"/>
                      <wp:effectExtent l="38100" t="0" r="0" b="34290"/>
                      <wp:wrapNone/>
                      <wp:docPr id="2140278185" name="Arrow: Down 1"/>
                      <wp:cNvGraphicFramePr/>
                      <a:graphic xmlns:a="http://schemas.openxmlformats.org/drawingml/2006/main">
                        <a:graphicData uri="http://schemas.microsoft.com/office/word/2010/wordprocessingShape">
                          <wps:wsp>
                            <wps:cNvSpPr/>
                            <wps:spPr>
                              <a:xfrm>
                                <a:off x="0" y="0"/>
                                <a:ext cx="254508" cy="17556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92F0B" id="Arrow: Down 1" o:spid="_x0000_s1026" type="#_x0000_t67" style="position:absolute;margin-left:211.7pt;margin-top:-.3pt;width:20.05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" adj="10800" fillcolor="#156082 [3204]" strokecolor="#030e13 [484]" strokeweight="1pt"/>
                  </w:pict>
                </mc:Fallback>
              </mc:AlternateContent>
            </w:r>
          </w:p>
        </w:tc>
      </w:tr>
      <w:tr w:rsidR="00621A47" w:rsidRPr="006E4302" w14:paraId="1FC20A28" w14:textId="77777777" w:rsidTr="00486317">
        <w:tc>
          <w:tcPr>
            <w:tcW w:w="10065" w:type="dxa"/>
            <w:tcBorders>
              <w:bottom w:val="single" w:sz="4" w:space="0" w:color="auto"/>
            </w:tcBorders>
          </w:tcPr>
          <w:p w14:paraId="6BA387F3" w14:textId="6573CF70" w:rsidR="00621A47" w:rsidRPr="006E4302" w:rsidRDefault="008F5E90" w:rsidP="00621A47">
            <w:pPr>
              <w:jc w:val="center"/>
              <w:rPr>
                <w:rFonts w:ascii="Arial" w:hAnsi="Arial" w:cs="Arial"/>
                <w:sz w:val="24"/>
                <w:szCs w:val="24"/>
              </w:rPr>
            </w:pPr>
            <w:r w:rsidRPr="006E4302">
              <w:rPr>
                <w:rFonts w:ascii="Arial" w:hAnsi="Arial" w:cs="Arial"/>
                <w:sz w:val="24"/>
                <w:szCs w:val="24"/>
              </w:rPr>
              <w:t>Continue to monitor the parent/customer’s behaviour and contact</w:t>
            </w:r>
            <w:r w:rsidR="00395455" w:rsidRPr="006E4302">
              <w:rPr>
                <w:rFonts w:ascii="Arial" w:hAnsi="Arial" w:cs="Arial"/>
                <w:sz w:val="24"/>
                <w:szCs w:val="24"/>
              </w:rPr>
              <w:t xml:space="preserve"> using the Record of Parent and Customer contact to collate evidence and documentation</w:t>
            </w:r>
            <w:r w:rsidR="002B7291" w:rsidRPr="006E4302">
              <w:rPr>
                <w:rFonts w:ascii="Arial" w:hAnsi="Arial" w:cs="Arial"/>
                <w:sz w:val="24"/>
                <w:szCs w:val="24"/>
              </w:rPr>
              <w:t>.</w:t>
            </w:r>
            <w:r w:rsidR="00395455" w:rsidRPr="006E4302">
              <w:rPr>
                <w:rFonts w:ascii="Arial" w:hAnsi="Arial" w:cs="Arial"/>
                <w:sz w:val="24"/>
                <w:szCs w:val="24"/>
              </w:rPr>
              <w:t xml:space="preserve"> </w:t>
            </w:r>
          </w:p>
          <w:p w14:paraId="12F6C3CB" w14:textId="32ADFC85" w:rsidR="00395455" w:rsidRPr="006E4302" w:rsidRDefault="00395455" w:rsidP="00621A47">
            <w:pPr>
              <w:jc w:val="center"/>
              <w:rPr>
                <w:rFonts w:ascii="Arial" w:hAnsi="Arial" w:cs="Arial"/>
                <w:sz w:val="24"/>
                <w:szCs w:val="24"/>
              </w:rPr>
            </w:pPr>
          </w:p>
        </w:tc>
      </w:tr>
      <w:tr w:rsidR="00621A47" w:rsidRPr="006E4302" w14:paraId="0799E8BA" w14:textId="77777777" w:rsidTr="00486317">
        <w:tc>
          <w:tcPr>
            <w:tcW w:w="10065" w:type="dxa"/>
            <w:tcBorders>
              <w:left w:val="nil"/>
              <w:right w:val="nil"/>
            </w:tcBorders>
          </w:tcPr>
          <w:p w14:paraId="5E97FB8B" w14:textId="114F0776" w:rsidR="00621A47" w:rsidRPr="006E4302" w:rsidRDefault="003572E0" w:rsidP="00621A47">
            <w:pPr>
              <w:jc w:val="center"/>
              <w:rPr>
                <w:rFonts w:ascii="Arial" w:hAnsi="Arial" w:cs="Arial"/>
                <w:sz w:val="24"/>
                <w:szCs w:val="24"/>
              </w:rPr>
            </w:pPr>
            <w:r w:rsidRPr="006E4302">
              <w:rPr>
                <w:rFonts w:ascii="Symbol" w:hAnsi="Symbol" w:cs="Arial"/>
                <w:noProof/>
                <w:sz w:val="24"/>
                <w:szCs w:val="24"/>
              </w:rPr>
              <mc:AlternateContent>
                <mc:Choice Requires="wps">
                  <w:drawing>
                    <wp:anchor distT="0" distB="0" distL="114300" distR="114300" simplePos="0" relativeHeight="251667456" behindDoc="0" locked="0" layoutInCell="1" allowOverlap="1" wp14:anchorId="1FDDE39B" wp14:editId="0AF4EED6">
                      <wp:simplePos x="0" y="0"/>
                      <wp:positionH relativeFrom="column">
                        <wp:posOffset>2688818</wp:posOffset>
                      </wp:positionH>
                      <wp:positionV relativeFrom="paragraph">
                        <wp:posOffset>-966</wp:posOffset>
                      </wp:positionV>
                      <wp:extent cx="254508" cy="175565"/>
                      <wp:effectExtent l="38100" t="0" r="0" b="34290"/>
                      <wp:wrapNone/>
                      <wp:docPr id="1436647813" name="Arrow: Down 1"/>
                      <wp:cNvGraphicFramePr/>
                      <a:graphic xmlns:a="http://schemas.openxmlformats.org/drawingml/2006/main">
                        <a:graphicData uri="http://schemas.microsoft.com/office/word/2010/wordprocessingShape">
                          <wps:wsp>
                            <wps:cNvSpPr/>
                            <wps:spPr>
                              <a:xfrm>
                                <a:off x="0" y="0"/>
                                <a:ext cx="254508" cy="17556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301E8" id="Arrow: Down 1" o:spid="_x0000_s1026" type="#_x0000_t67" style="position:absolute;margin-left:211.7pt;margin-top:-.1pt;width:20.05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" adj="10800" fillcolor="#156082 [3204]" strokecolor="#030e13 [484]" strokeweight="1pt"/>
                  </w:pict>
                </mc:Fallback>
              </mc:AlternateContent>
            </w:r>
          </w:p>
        </w:tc>
      </w:tr>
      <w:tr w:rsidR="00621A47" w:rsidRPr="006E4302" w14:paraId="1C4B5D1A" w14:textId="77777777" w:rsidTr="00486317">
        <w:tc>
          <w:tcPr>
            <w:tcW w:w="10065" w:type="dxa"/>
            <w:tcBorders>
              <w:bottom w:val="single" w:sz="4" w:space="0" w:color="auto"/>
            </w:tcBorders>
          </w:tcPr>
          <w:p w14:paraId="09568E1A" w14:textId="17E25DA5" w:rsidR="00621A47" w:rsidRPr="006E4302" w:rsidRDefault="00395455" w:rsidP="006B31A4">
            <w:pPr>
              <w:jc w:val="center"/>
              <w:rPr>
                <w:rFonts w:ascii="Arial" w:hAnsi="Arial" w:cs="Arial"/>
                <w:sz w:val="24"/>
                <w:szCs w:val="24"/>
              </w:rPr>
            </w:pPr>
            <w:r w:rsidRPr="006E4302">
              <w:rPr>
                <w:rFonts w:ascii="Arial" w:hAnsi="Arial" w:cs="Arial"/>
                <w:sz w:val="24"/>
                <w:szCs w:val="24"/>
              </w:rPr>
              <w:t xml:space="preserve">If behaviour continues and having reviewed the guidance, you feel it is appropriate, issue a Parent or Customer Contact Restriction </w:t>
            </w:r>
            <w:r w:rsidR="00621A47" w:rsidRPr="006E4302">
              <w:rPr>
                <w:rFonts w:ascii="Arial" w:hAnsi="Arial" w:cs="Arial"/>
                <w:sz w:val="24"/>
                <w:szCs w:val="24"/>
              </w:rPr>
              <w:t>notification letter</w:t>
            </w:r>
            <w:r w:rsidRPr="006E4302">
              <w:rPr>
                <w:rFonts w:ascii="Arial" w:hAnsi="Arial" w:cs="Arial"/>
                <w:sz w:val="24"/>
                <w:szCs w:val="24"/>
              </w:rPr>
              <w:t>.</w:t>
            </w:r>
            <w:r w:rsidR="006B31A4">
              <w:rPr>
                <w:rFonts w:ascii="Arial" w:hAnsi="Arial" w:cs="Arial"/>
                <w:sz w:val="24"/>
                <w:szCs w:val="24"/>
              </w:rPr>
              <w:t xml:space="preserve"> </w:t>
            </w:r>
            <w:r w:rsidRPr="006E4302">
              <w:rPr>
                <w:rFonts w:ascii="Arial" w:hAnsi="Arial" w:cs="Arial"/>
                <w:sz w:val="24"/>
                <w:szCs w:val="24"/>
              </w:rPr>
              <w:t>For maintained schools it is expected that the Chair of Governors will be aware and is supportive</w:t>
            </w:r>
            <w:r w:rsidR="002B7291" w:rsidRPr="006E4302">
              <w:rPr>
                <w:rFonts w:ascii="Arial" w:hAnsi="Arial" w:cs="Arial"/>
                <w:sz w:val="24"/>
                <w:szCs w:val="24"/>
              </w:rPr>
              <w:t>.</w:t>
            </w:r>
          </w:p>
          <w:p w14:paraId="3104B2C8" w14:textId="77777777" w:rsidR="00621A47" w:rsidRPr="006E4302" w:rsidRDefault="00621A47" w:rsidP="00621A47">
            <w:pPr>
              <w:jc w:val="center"/>
              <w:rPr>
                <w:rFonts w:ascii="Arial" w:hAnsi="Arial" w:cs="Arial"/>
                <w:sz w:val="24"/>
                <w:szCs w:val="24"/>
              </w:rPr>
            </w:pPr>
          </w:p>
        </w:tc>
      </w:tr>
      <w:tr w:rsidR="00621A47" w:rsidRPr="006E4302" w14:paraId="07AF9D20" w14:textId="77777777" w:rsidTr="00486317">
        <w:tc>
          <w:tcPr>
            <w:tcW w:w="10065" w:type="dxa"/>
            <w:tcBorders>
              <w:left w:val="nil"/>
              <w:right w:val="nil"/>
            </w:tcBorders>
          </w:tcPr>
          <w:p w14:paraId="2884BF67" w14:textId="71D5FAD2" w:rsidR="00621A47" w:rsidRPr="006E4302" w:rsidRDefault="003572E0" w:rsidP="00621A47">
            <w:pPr>
              <w:jc w:val="center"/>
              <w:rPr>
                <w:rFonts w:ascii="Arial" w:hAnsi="Arial" w:cs="Arial"/>
                <w:sz w:val="24"/>
                <w:szCs w:val="24"/>
              </w:rPr>
            </w:pPr>
            <w:r w:rsidRPr="006E4302">
              <w:rPr>
                <w:rFonts w:ascii="Symbol" w:hAnsi="Symbol" w:cs="Arial"/>
                <w:noProof/>
                <w:sz w:val="24"/>
                <w:szCs w:val="24"/>
              </w:rPr>
              <mc:AlternateContent>
                <mc:Choice Requires="wps">
                  <w:drawing>
                    <wp:anchor distT="0" distB="0" distL="114300" distR="114300" simplePos="0" relativeHeight="251669504" behindDoc="0" locked="0" layoutInCell="1" allowOverlap="1" wp14:anchorId="39043C71" wp14:editId="2C6DAF27">
                      <wp:simplePos x="0" y="0"/>
                      <wp:positionH relativeFrom="column">
                        <wp:posOffset>2688818</wp:posOffset>
                      </wp:positionH>
                      <wp:positionV relativeFrom="paragraph">
                        <wp:posOffset>1905</wp:posOffset>
                      </wp:positionV>
                      <wp:extent cx="254508" cy="175565"/>
                      <wp:effectExtent l="38100" t="0" r="0" b="34290"/>
                      <wp:wrapNone/>
                      <wp:docPr id="952523487" name="Arrow: Down 1"/>
                      <wp:cNvGraphicFramePr/>
                      <a:graphic xmlns:a="http://schemas.openxmlformats.org/drawingml/2006/main">
                        <a:graphicData uri="http://schemas.microsoft.com/office/word/2010/wordprocessingShape">
                          <wps:wsp>
                            <wps:cNvSpPr/>
                            <wps:spPr>
                              <a:xfrm>
                                <a:off x="0" y="0"/>
                                <a:ext cx="254508" cy="17556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0C86B" id="Arrow: Down 1" o:spid="_x0000_s1026" type="#_x0000_t67" style="position:absolute;margin-left:211.7pt;margin-top:.15pt;width:20.05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" adj="10800" fillcolor="#156082 [3204]" strokecolor="#030e13 [484]" strokeweight="1pt"/>
                  </w:pict>
                </mc:Fallback>
              </mc:AlternateContent>
            </w:r>
          </w:p>
        </w:tc>
      </w:tr>
      <w:tr w:rsidR="00621A47" w:rsidRPr="006E4302" w14:paraId="335DE002" w14:textId="77777777" w:rsidTr="00486317">
        <w:tc>
          <w:tcPr>
            <w:tcW w:w="10065" w:type="dxa"/>
            <w:tcBorders>
              <w:bottom w:val="single" w:sz="4" w:space="0" w:color="auto"/>
            </w:tcBorders>
          </w:tcPr>
          <w:p w14:paraId="47B98E9F" w14:textId="13C1378B" w:rsidR="00621A47" w:rsidRPr="006E4302" w:rsidRDefault="00395455" w:rsidP="00621A47">
            <w:pPr>
              <w:jc w:val="center"/>
              <w:rPr>
                <w:rFonts w:ascii="Arial" w:hAnsi="Arial" w:cs="Arial"/>
                <w:sz w:val="24"/>
                <w:szCs w:val="24"/>
              </w:rPr>
            </w:pPr>
            <w:r w:rsidRPr="006E4302">
              <w:rPr>
                <w:rFonts w:ascii="Arial" w:hAnsi="Arial" w:cs="Arial"/>
                <w:sz w:val="24"/>
                <w:szCs w:val="24"/>
              </w:rPr>
              <w:t>Continue to monitor the parent/customer’s behaviour and contact using the Record of Parent and Customer contact to collate evidence and documentation</w:t>
            </w:r>
            <w:r w:rsidR="002B7291" w:rsidRPr="006E4302">
              <w:rPr>
                <w:rFonts w:ascii="Arial" w:hAnsi="Arial" w:cs="Arial"/>
                <w:sz w:val="24"/>
                <w:szCs w:val="24"/>
              </w:rPr>
              <w:t>.</w:t>
            </w:r>
          </w:p>
          <w:p w14:paraId="5C9DF8C7" w14:textId="1E8BD879" w:rsidR="00395455" w:rsidRPr="006E4302" w:rsidRDefault="00395455" w:rsidP="00621A47">
            <w:pPr>
              <w:jc w:val="center"/>
              <w:rPr>
                <w:rFonts w:ascii="Arial" w:hAnsi="Arial" w:cs="Arial"/>
                <w:sz w:val="24"/>
                <w:szCs w:val="24"/>
              </w:rPr>
            </w:pPr>
          </w:p>
        </w:tc>
      </w:tr>
      <w:tr w:rsidR="00621A47" w:rsidRPr="006E4302" w14:paraId="23272BB2" w14:textId="77777777" w:rsidTr="00486317">
        <w:tc>
          <w:tcPr>
            <w:tcW w:w="10065" w:type="dxa"/>
            <w:tcBorders>
              <w:left w:val="nil"/>
              <w:right w:val="nil"/>
            </w:tcBorders>
          </w:tcPr>
          <w:p w14:paraId="21F084E6" w14:textId="7A34AAD6" w:rsidR="00621A47" w:rsidRPr="006E4302" w:rsidRDefault="003572E0" w:rsidP="00621A47">
            <w:pPr>
              <w:jc w:val="center"/>
              <w:rPr>
                <w:rFonts w:ascii="Arial" w:hAnsi="Arial" w:cs="Arial"/>
                <w:sz w:val="24"/>
                <w:szCs w:val="24"/>
              </w:rPr>
            </w:pPr>
            <w:r w:rsidRPr="006E4302">
              <w:rPr>
                <w:rFonts w:ascii="Symbol" w:hAnsi="Symbol" w:cs="Arial"/>
                <w:noProof/>
                <w:sz w:val="24"/>
                <w:szCs w:val="24"/>
              </w:rPr>
              <mc:AlternateContent>
                <mc:Choice Requires="wps">
                  <w:drawing>
                    <wp:anchor distT="0" distB="0" distL="114300" distR="114300" simplePos="0" relativeHeight="251671552" behindDoc="0" locked="0" layoutInCell="1" allowOverlap="1" wp14:anchorId="518AC435" wp14:editId="6E5FEFDE">
                      <wp:simplePos x="0" y="0"/>
                      <wp:positionH relativeFrom="column">
                        <wp:posOffset>2688818</wp:posOffset>
                      </wp:positionH>
                      <wp:positionV relativeFrom="paragraph">
                        <wp:posOffset>5080</wp:posOffset>
                      </wp:positionV>
                      <wp:extent cx="254508" cy="175565"/>
                      <wp:effectExtent l="38100" t="0" r="0" b="34290"/>
                      <wp:wrapNone/>
                      <wp:docPr id="479712526" name="Arrow: Down 1"/>
                      <wp:cNvGraphicFramePr/>
                      <a:graphic xmlns:a="http://schemas.openxmlformats.org/drawingml/2006/main">
                        <a:graphicData uri="http://schemas.microsoft.com/office/word/2010/wordprocessingShape">
                          <wps:wsp>
                            <wps:cNvSpPr/>
                            <wps:spPr>
                              <a:xfrm>
                                <a:off x="0" y="0"/>
                                <a:ext cx="254508" cy="17556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B4003" id="Arrow: Down 1" o:spid="_x0000_s1026" type="#_x0000_t67" style="position:absolute;margin-left:211.7pt;margin-top:.4pt;width:20.05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" adj="10800" fillcolor="#156082 [3204]" strokecolor="#030e13 [484]" strokeweight="1pt"/>
                  </w:pict>
                </mc:Fallback>
              </mc:AlternateContent>
            </w:r>
          </w:p>
        </w:tc>
      </w:tr>
      <w:tr w:rsidR="00621A47" w:rsidRPr="006E4302" w14:paraId="0B7A3E46" w14:textId="77777777" w:rsidTr="00486317">
        <w:tc>
          <w:tcPr>
            <w:tcW w:w="10065" w:type="dxa"/>
            <w:tcBorders>
              <w:bottom w:val="single" w:sz="4" w:space="0" w:color="auto"/>
            </w:tcBorders>
          </w:tcPr>
          <w:p w14:paraId="09841F39" w14:textId="77777777" w:rsidR="002705AE" w:rsidRPr="006E4302" w:rsidRDefault="002705AE" w:rsidP="00395455">
            <w:pPr>
              <w:jc w:val="center"/>
              <w:rPr>
                <w:rFonts w:ascii="Arial" w:hAnsi="Arial" w:cs="Arial"/>
                <w:sz w:val="24"/>
                <w:szCs w:val="24"/>
              </w:rPr>
            </w:pPr>
            <w:r w:rsidRPr="006E4302">
              <w:rPr>
                <w:rFonts w:ascii="Arial" w:hAnsi="Arial" w:cs="Arial"/>
                <w:sz w:val="24"/>
                <w:szCs w:val="24"/>
              </w:rPr>
              <w:t>*Maintained schools only*</w:t>
            </w:r>
          </w:p>
          <w:p w14:paraId="49A3FFC4" w14:textId="77777777" w:rsidR="002B7291" w:rsidRPr="006E4302" w:rsidRDefault="002B7291" w:rsidP="00395455">
            <w:pPr>
              <w:jc w:val="center"/>
              <w:rPr>
                <w:rFonts w:ascii="Arial" w:hAnsi="Arial" w:cs="Arial"/>
                <w:sz w:val="24"/>
                <w:szCs w:val="24"/>
              </w:rPr>
            </w:pPr>
          </w:p>
          <w:p w14:paraId="165390B6" w14:textId="7F1A1707" w:rsidR="00395455" w:rsidRPr="006E4302" w:rsidRDefault="00395455" w:rsidP="006B31A4">
            <w:pPr>
              <w:jc w:val="center"/>
              <w:rPr>
                <w:rFonts w:ascii="Arial" w:hAnsi="Arial" w:cs="Arial"/>
                <w:sz w:val="24"/>
                <w:szCs w:val="24"/>
              </w:rPr>
            </w:pPr>
            <w:r w:rsidRPr="006E4302">
              <w:rPr>
                <w:rFonts w:ascii="Arial" w:hAnsi="Arial" w:cs="Arial"/>
                <w:sz w:val="24"/>
                <w:szCs w:val="24"/>
              </w:rPr>
              <w:t xml:space="preserve">If behaviour continues and having reviewed the guidance, you feel it is appropriate, </w:t>
            </w:r>
            <w:r w:rsidR="002705AE" w:rsidRPr="006E4302">
              <w:rPr>
                <w:rFonts w:ascii="Arial" w:hAnsi="Arial" w:cs="Arial"/>
                <w:sz w:val="24"/>
                <w:szCs w:val="24"/>
              </w:rPr>
              <w:t xml:space="preserve">you can request support from the Local Authority to </w:t>
            </w:r>
            <w:r w:rsidR="00416DCA" w:rsidRPr="006E4302">
              <w:rPr>
                <w:rFonts w:ascii="Arial" w:hAnsi="Arial" w:cs="Arial"/>
                <w:sz w:val="24"/>
                <w:szCs w:val="24"/>
              </w:rPr>
              <w:t>write the parent or customer</w:t>
            </w:r>
            <w:r w:rsidRPr="006E4302">
              <w:rPr>
                <w:rFonts w:ascii="Arial" w:hAnsi="Arial" w:cs="Arial"/>
                <w:sz w:val="24"/>
                <w:szCs w:val="24"/>
              </w:rPr>
              <w:t>.</w:t>
            </w:r>
            <w:r w:rsidR="00416DCA" w:rsidRPr="006E4302">
              <w:rPr>
                <w:rFonts w:ascii="Arial" w:hAnsi="Arial" w:cs="Arial"/>
                <w:sz w:val="24"/>
                <w:szCs w:val="24"/>
              </w:rPr>
              <w:t xml:space="preserve">  You should complete the Zero Tolerance escalation form.</w:t>
            </w:r>
            <w:r w:rsidR="006B31A4">
              <w:rPr>
                <w:rFonts w:ascii="Arial" w:hAnsi="Arial" w:cs="Arial"/>
                <w:sz w:val="24"/>
                <w:szCs w:val="24"/>
              </w:rPr>
              <w:t xml:space="preserve"> </w:t>
            </w:r>
            <w:r w:rsidR="00416DCA" w:rsidRPr="006E4302">
              <w:rPr>
                <w:rFonts w:ascii="Arial" w:hAnsi="Arial" w:cs="Arial"/>
                <w:sz w:val="24"/>
                <w:szCs w:val="24"/>
              </w:rPr>
              <w:t xml:space="preserve">This will be reviewed by </w:t>
            </w:r>
            <w:r w:rsidR="00CC3425" w:rsidRPr="006E4302">
              <w:rPr>
                <w:rFonts w:ascii="Arial" w:hAnsi="Arial" w:cs="Arial"/>
                <w:sz w:val="24"/>
                <w:szCs w:val="24"/>
              </w:rPr>
              <w:t>a school improvement officer. I</w:t>
            </w:r>
            <w:r w:rsidRPr="006E4302">
              <w:rPr>
                <w:rFonts w:ascii="Arial" w:hAnsi="Arial" w:cs="Arial"/>
                <w:sz w:val="24"/>
                <w:szCs w:val="24"/>
              </w:rPr>
              <w:t>t is expected that the Chair of Governors will be aware and is supportive</w:t>
            </w:r>
            <w:r w:rsidR="002B7291" w:rsidRPr="006E4302">
              <w:rPr>
                <w:rFonts w:ascii="Arial" w:hAnsi="Arial" w:cs="Arial"/>
                <w:sz w:val="24"/>
                <w:szCs w:val="24"/>
              </w:rPr>
              <w:t xml:space="preserve"> of the request.</w:t>
            </w:r>
            <w:r w:rsidR="006B31A4">
              <w:rPr>
                <w:rFonts w:ascii="Arial" w:hAnsi="Arial" w:cs="Arial"/>
                <w:sz w:val="24"/>
                <w:szCs w:val="24"/>
              </w:rPr>
              <w:t xml:space="preserve"> </w:t>
            </w:r>
            <w:r w:rsidR="002B7291" w:rsidRPr="006E4302">
              <w:rPr>
                <w:rFonts w:ascii="Arial" w:hAnsi="Arial" w:cs="Arial"/>
                <w:sz w:val="24"/>
                <w:szCs w:val="24"/>
              </w:rPr>
              <w:t xml:space="preserve">The Local Authority will review and determine whether to issue a letter on a </w:t>
            </w:r>
            <w:r w:rsidR="00AD3F2F" w:rsidRPr="006E4302">
              <w:rPr>
                <w:rFonts w:ascii="Arial" w:hAnsi="Arial" w:cs="Arial"/>
                <w:sz w:val="24"/>
                <w:szCs w:val="24"/>
              </w:rPr>
              <w:t>case-by-case</w:t>
            </w:r>
            <w:r w:rsidR="002B7291" w:rsidRPr="006E4302">
              <w:rPr>
                <w:rFonts w:ascii="Arial" w:hAnsi="Arial" w:cs="Arial"/>
                <w:sz w:val="24"/>
                <w:szCs w:val="24"/>
              </w:rPr>
              <w:t xml:space="preserve"> basis.</w:t>
            </w:r>
          </w:p>
          <w:p w14:paraId="30D58C75" w14:textId="77777777" w:rsidR="00621A47" w:rsidRPr="006E4302" w:rsidRDefault="00621A47" w:rsidP="00621A47">
            <w:pPr>
              <w:jc w:val="center"/>
              <w:rPr>
                <w:rFonts w:ascii="Arial" w:hAnsi="Arial" w:cs="Arial"/>
                <w:sz w:val="24"/>
                <w:szCs w:val="24"/>
              </w:rPr>
            </w:pPr>
          </w:p>
        </w:tc>
      </w:tr>
      <w:tr w:rsidR="00621A47" w:rsidRPr="006E4302" w14:paraId="0F80E31F" w14:textId="77777777" w:rsidTr="00486317">
        <w:tc>
          <w:tcPr>
            <w:tcW w:w="10065" w:type="dxa"/>
            <w:tcBorders>
              <w:left w:val="nil"/>
              <w:right w:val="nil"/>
            </w:tcBorders>
          </w:tcPr>
          <w:p w14:paraId="66380E13" w14:textId="6231BBD4" w:rsidR="00621A47" w:rsidRPr="006E4302" w:rsidRDefault="003572E0" w:rsidP="00621A47">
            <w:pPr>
              <w:jc w:val="center"/>
              <w:rPr>
                <w:rFonts w:ascii="Arial" w:hAnsi="Arial" w:cs="Arial"/>
                <w:sz w:val="24"/>
                <w:szCs w:val="24"/>
              </w:rPr>
            </w:pPr>
            <w:r w:rsidRPr="006E4302">
              <w:rPr>
                <w:rFonts w:ascii="Symbol" w:hAnsi="Symbol" w:cs="Arial"/>
                <w:noProof/>
                <w:sz w:val="24"/>
                <w:szCs w:val="24"/>
              </w:rPr>
              <mc:AlternateContent>
                <mc:Choice Requires="wps">
                  <w:drawing>
                    <wp:anchor distT="0" distB="0" distL="114300" distR="114300" simplePos="0" relativeHeight="251673600" behindDoc="0" locked="0" layoutInCell="1" allowOverlap="1" wp14:anchorId="28FF9580" wp14:editId="448A70FD">
                      <wp:simplePos x="0" y="0"/>
                      <wp:positionH relativeFrom="column">
                        <wp:posOffset>2688818</wp:posOffset>
                      </wp:positionH>
                      <wp:positionV relativeFrom="paragraph">
                        <wp:posOffset>635</wp:posOffset>
                      </wp:positionV>
                      <wp:extent cx="254508" cy="175565"/>
                      <wp:effectExtent l="38100" t="0" r="0" b="34290"/>
                      <wp:wrapNone/>
                      <wp:docPr id="1433762726" name="Arrow: Down 1"/>
                      <wp:cNvGraphicFramePr/>
                      <a:graphic xmlns:a="http://schemas.openxmlformats.org/drawingml/2006/main">
                        <a:graphicData uri="http://schemas.microsoft.com/office/word/2010/wordprocessingShape">
                          <wps:wsp>
                            <wps:cNvSpPr/>
                            <wps:spPr>
                              <a:xfrm>
                                <a:off x="0" y="0"/>
                                <a:ext cx="254508" cy="17556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72993" id="Arrow: Down 1" o:spid="_x0000_s1026" type="#_x0000_t67" style="position:absolute;margin-left:211.7pt;margin-top:.05pt;width:20.05pt;height:1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" adj="10800" fillcolor="#156082 [3204]" strokecolor="#030e13 [484]" strokeweight="1pt"/>
                  </w:pict>
                </mc:Fallback>
              </mc:AlternateContent>
            </w:r>
          </w:p>
        </w:tc>
      </w:tr>
      <w:tr w:rsidR="00621A47" w:rsidRPr="006E4302" w14:paraId="260DDEB0" w14:textId="77777777" w:rsidTr="00486317">
        <w:tc>
          <w:tcPr>
            <w:tcW w:w="10065" w:type="dxa"/>
            <w:tcBorders>
              <w:bottom w:val="single" w:sz="4" w:space="0" w:color="auto"/>
            </w:tcBorders>
          </w:tcPr>
          <w:p w14:paraId="5B0669B6" w14:textId="77777777" w:rsidR="002B7291" w:rsidRPr="006E4302" w:rsidRDefault="002B7291" w:rsidP="002B7291">
            <w:pPr>
              <w:jc w:val="center"/>
              <w:rPr>
                <w:rFonts w:ascii="Arial" w:hAnsi="Arial" w:cs="Arial"/>
                <w:sz w:val="24"/>
                <w:szCs w:val="24"/>
              </w:rPr>
            </w:pPr>
            <w:r w:rsidRPr="006E4302">
              <w:rPr>
                <w:rFonts w:ascii="Arial" w:hAnsi="Arial" w:cs="Arial"/>
                <w:sz w:val="24"/>
                <w:szCs w:val="24"/>
              </w:rPr>
              <w:lastRenderedPageBreak/>
              <w:t xml:space="preserve">Continue to monitor the parent/customer’s behaviour and contact using the Record of Parent and Customer contact to collate evidence and documentation. </w:t>
            </w:r>
          </w:p>
          <w:p w14:paraId="32BA0991" w14:textId="77777777" w:rsidR="00621A47" w:rsidRPr="006E4302" w:rsidRDefault="00621A47" w:rsidP="00621A47">
            <w:pPr>
              <w:jc w:val="center"/>
              <w:rPr>
                <w:rFonts w:ascii="Arial" w:hAnsi="Arial" w:cs="Arial"/>
                <w:sz w:val="24"/>
                <w:szCs w:val="24"/>
              </w:rPr>
            </w:pPr>
          </w:p>
        </w:tc>
      </w:tr>
      <w:tr w:rsidR="00621A47" w:rsidRPr="006E4302" w14:paraId="41BF3952" w14:textId="77777777" w:rsidTr="00486317">
        <w:tc>
          <w:tcPr>
            <w:tcW w:w="10065" w:type="dxa"/>
            <w:tcBorders>
              <w:left w:val="nil"/>
              <w:right w:val="nil"/>
            </w:tcBorders>
          </w:tcPr>
          <w:p w14:paraId="06C153F9" w14:textId="03A9BC3B" w:rsidR="00621A47" w:rsidRPr="006E4302" w:rsidRDefault="003572E0" w:rsidP="00621A47">
            <w:pPr>
              <w:jc w:val="center"/>
              <w:rPr>
                <w:rFonts w:ascii="Arial" w:hAnsi="Arial" w:cs="Arial"/>
                <w:sz w:val="24"/>
                <w:szCs w:val="24"/>
              </w:rPr>
            </w:pPr>
            <w:r w:rsidRPr="006E4302">
              <w:rPr>
                <w:rFonts w:ascii="Symbol" w:hAnsi="Symbol" w:cs="Arial"/>
                <w:noProof/>
                <w:sz w:val="24"/>
                <w:szCs w:val="24"/>
              </w:rPr>
              <mc:AlternateContent>
                <mc:Choice Requires="wps">
                  <w:drawing>
                    <wp:anchor distT="0" distB="0" distL="114300" distR="114300" simplePos="0" relativeHeight="251675648" behindDoc="0" locked="0" layoutInCell="1" allowOverlap="1" wp14:anchorId="21A6D2F1" wp14:editId="5D8FD5D3">
                      <wp:simplePos x="0" y="0"/>
                      <wp:positionH relativeFrom="column">
                        <wp:posOffset>2688818</wp:posOffset>
                      </wp:positionH>
                      <wp:positionV relativeFrom="paragraph">
                        <wp:posOffset>10490</wp:posOffset>
                      </wp:positionV>
                      <wp:extent cx="254508" cy="175565"/>
                      <wp:effectExtent l="38100" t="0" r="0" b="34290"/>
                      <wp:wrapNone/>
                      <wp:docPr id="149011176" name="Arrow: Down 1"/>
                      <wp:cNvGraphicFramePr/>
                      <a:graphic xmlns:a="http://schemas.openxmlformats.org/drawingml/2006/main">
                        <a:graphicData uri="http://schemas.microsoft.com/office/word/2010/wordprocessingShape">
                          <wps:wsp>
                            <wps:cNvSpPr/>
                            <wps:spPr>
                              <a:xfrm>
                                <a:off x="0" y="0"/>
                                <a:ext cx="254508" cy="17556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50ACD" id="Arrow: Down 1" o:spid="_x0000_s1026" type="#_x0000_t67" style="position:absolute;margin-left:211.7pt;margin-top:.85pt;width:20.05pt;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" adj="10800" fillcolor="#156082 [3204]" strokecolor="#030e13 [484]" strokeweight="1pt"/>
                  </w:pict>
                </mc:Fallback>
              </mc:AlternateContent>
            </w:r>
          </w:p>
        </w:tc>
      </w:tr>
      <w:tr w:rsidR="00621A47" w:rsidRPr="006E4302" w14:paraId="08ACF134" w14:textId="77777777" w:rsidTr="00486317">
        <w:tc>
          <w:tcPr>
            <w:tcW w:w="10065" w:type="dxa"/>
          </w:tcPr>
          <w:p w14:paraId="349B55E0" w14:textId="5D5BA986" w:rsidR="00621A47" w:rsidRPr="006E4302" w:rsidRDefault="002B7291" w:rsidP="00621A47">
            <w:pPr>
              <w:jc w:val="center"/>
              <w:rPr>
                <w:rFonts w:ascii="Arial" w:hAnsi="Arial" w:cs="Arial"/>
                <w:sz w:val="24"/>
                <w:szCs w:val="24"/>
              </w:rPr>
            </w:pPr>
            <w:r w:rsidRPr="006E4302">
              <w:rPr>
                <w:rFonts w:ascii="Arial" w:hAnsi="Arial" w:cs="Arial"/>
                <w:sz w:val="24"/>
                <w:szCs w:val="24"/>
              </w:rPr>
              <w:t>If behaviour continues, you should s</w:t>
            </w:r>
            <w:r w:rsidR="00621A47" w:rsidRPr="006E4302">
              <w:rPr>
                <w:rFonts w:ascii="Arial" w:hAnsi="Arial" w:cs="Arial"/>
                <w:sz w:val="24"/>
                <w:szCs w:val="24"/>
              </w:rPr>
              <w:t xml:space="preserve">eek support </w:t>
            </w:r>
            <w:r w:rsidRPr="006E4302">
              <w:rPr>
                <w:rFonts w:ascii="Arial" w:hAnsi="Arial" w:cs="Arial"/>
                <w:sz w:val="24"/>
                <w:szCs w:val="24"/>
              </w:rPr>
              <w:t>from Hampshire Legal Services on whether there are further</w:t>
            </w:r>
            <w:r w:rsidR="00593C82" w:rsidRPr="006E4302">
              <w:rPr>
                <w:rFonts w:ascii="Arial" w:hAnsi="Arial" w:cs="Arial"/>
                <w:sz w:val="24"/>
                <w:szCs w:val="24"/>
              </w:rPr>
              <w:t xml:space="preserve"> legal</w:t>
            </w:r>
            <w:r w:rsidRPr="006E4302">
              <w:rPr>
                <w:rFonts w:ascii="Arial" w:hAnsi="Arial" w:cs="Arial"/>
                <w:sz w:val="24"/>
                <w:szCs w:val="24"/>
              </w:rPr>
              <w:t xml:space="preserve"> </w:t>
            </w:r>
            <w:r w:rsidR="00593C82" w:rsidRPr="006E4302">
              <w:rPr>
                <w:rFonts w:ascii="Arial" w:hAnsi="Arial" w:cs="Arial"/>
                <w:sz w:val="24"/>
                <w:szCs w:val="24"/>
              </w:rPr>
              <w:t>actions available to you to manage the parent’s contact and/or behaviour (e.g. an injunction).</w:t>
            </w:r>
            <w:r w:rsidR="006B31A4">
              <w:rPr>
                <w:rFonts w:ascii="Arial" w:hAnsi="Arial" w:cs="Arial"/>
                <w:sz w:val="24"/>
                <w:szCs w:val="24"/>
              </w:rPr>
              <w:t xml:space="preserve"> </w:t>
            </w:r>
            <w:r w:rsidR="00593C82" w:rsidRPr="006E4302">
              <w:rPr>
                <w:rFonts w:ascii="Arial" w:hAnsi="Arial" w:cs="Arial"/>
                <w:sz w:val="24"/>
                <w:szCs w:val="24"/>
              </w:rPr>
              <w:t>Please note, the threshold for such action is high.</w:t>
            </w:r>
            <w:r w:rsidR="00621A47" w:rsidRPr="006E4302">
              <w:rPr>
                <w:rFonts w:ascii="Arial" w:hAnsi="Arial" w:cs="Arial"/>
                <w:sz w:val="24"/>
                <w:szCs w:val="24"/>
              </w:rPr>
              <w:t xml:space="preserve"> </w:t>
            </w:r>
            <w:r w:rsidR="00132948" w:rsidRPr="006E4302">
              <w:rPr>
                <w:rFonts w:ascii="Arial" w:hAnsi="Arial" w:cs="Arial"/>
                <w:sz w:val="24"/>
                <w:szCs w:val="24"/>
              </w:rPr>
              <w:t>It is expected that the Chair of Governors will be aware where contact is being made.</w:t>
            </w:r>
          </w:p>
          <w:p w14:paraId="7FC02088" w14:textId="77777777" w:rsidR="00621A47" w:rsidRPr="006E4302" w:rsidRDefault="00621A47" w:rsidP="00621A47">
            <w:pPr>
              <w:jc w:val="center"/>
              <w:rPr>
                <w:rFonts w:ascii="Arial" w:hAnsi="Arial" w:cs="Arial"/>
                <w:sz w:val="24"/>
                <w:szCs w:val="24"/>
              </w:rPr>
            </w:pPr>
          </w:p>
        </w:tc>
      </w:tr>
    </w:tbl>
    <w:p w14:paraId="62275279" w14:textId="77777777" w:rsidR="00621A47" w:rsidRPr="006E4302" w:rsidRDefault="00621A47">
      <w:pPr>
        <w:rPr>
          <w:rFonts w:ascii="Arial" w:hAnsi="Arial" w:cs="Arial"/>
          <w:sz w:val="28"/>
          <w:szCs w:val="28"/>
        </w:rPr>
      </w:pPr>
    </w:p>
    <w:p w14:paraId="7AB0C75F" w14:textId="77777777" w:rsidR="00621A47" w:rsidRPr="006E4302" w:rsidRDefault="00621A47">
      <w:pPr>
        <w:rPr>
          <w:rFonts w:ascii="Arial" w:hAnsi="Arial" w:cs="Arial"/>
          <w:sz w:val="28"/>
          <w:szCs w:val="28"/>
        </w:rPr>
      </w:pPr>
    </w:p>
    <w:p w14:paraId="1025EF12" w14:textId="17D11369" w:rsidR="00E9036A" w:rsidRPr="00E9036A" w:rsidRDefault="00E9036A" w:rsidP="00E9036A">
      <w:pPr>
        <w:ind w:left="360"/>
        <w:rPr>
          <w:rFonts w:ascii="Arial" w:hAnsi="Arial" w:cs="Arial"/>
          <w:sz w:val="24"/>
          <w:szCs w:val="24"/>
        </w:rPr>
      </w:pPr>
    </w:p>
    <w:sectPr w:rsidR="00E9036A" w:rsidRPr="00E90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B6CA7"/>
    <w:multiLevelType w:val="hybridMultilevel"/>
    <w:tmpl w:val="A6FEE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446217"/>
    <w:multiLevelType w:val="hybridMultilevel"/>
    <w:tmpl w:val="9094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AB4829"/>
    <w:multiLevelType w:val="hybridMultilevel"/>
    <w:tmpl w:val="3F4E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4A45FE"/>
    <w:multiLevelType w:val="hybridMultilevel"/>
    <w:tmpl w:val="C934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918991">
    <w:abstractNumId w:val="0"/>
  </w:num>
  <w:num w:numId="2" w16cid:durableId="761609602">
    <w:abstractNumId w:val="3"/>
  </w:num>
  <w:num w:numId="3" w16cid:durableId="1398816923">
    <w:abstractNumId w:val="1"/>
  </w:num>
  <w:num w:numId="4" w16cid:durableId="1112019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3F"/>
    <w:rsid w:val="00132948"/>
    <w:rsid w:val="002705AE"/>
    <w:rsid w:val="002B7291"/>
    <w:rsid w:val="003572E0"/>
    <w:rsid w:val="00395455"/>
    <w:rsid w:val="00416DCA"/>
    <w:rsid w:val="004435C2"/>
    <w:rsid w:val="00486317"/>
    <w:rsid w:val="005109F3"/>
    <w:rsid w:val="00593C82"/>
    <w:rsid w:val="00621A47"/>
    <w:rsid w:val="006B31A4"/>
    <w:rsid w:val="006E4302"/>
    <w:rsid w:val="006E5CB6"/>
    <w:rsid w:val="00875F3F"/>
    <w:rsid w:val="008F5E90"/>
    <w:rsid w:val="00942BF8"/>
    <w:rsid w:val="00997995"/>
    <w:rsid w:val="00AD3F2F"/>
    <w:rsid w:val="00B11879"/>
    <w:rsid w:val="00B918D4"/>
    <w:rsid w:val="00CC3425"/>
    <w:rsid w:val="00DD557F"/>
    <w:rsid w:val="00E645E7"/>
    <w:rsid w:val="00E9036A"/>
    <w:rsid w:val="00EE1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49B6"/>
  <w15:chartTrackingRefBased/>
  <w15:docId w15:val="{870C5979-5298-437F-AD70-2F75C1C0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F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F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F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F3F"/>
    <w:rPr>
      <w:rFonts w:eastAsiaTheme="majorEastAsia" w:cstheme="majorBidi"/>
      <w:color w:val="272727" w:themeColor="text1" w:themeTint="D8"/>
    </w:rPr>
  </w:style>
  <w:style w:type="paragraph" w:styleId="Title">
    <w:name w:val="Title"/>
    <w:basedOn w:val="Normal"/>
    <w:next w:val="Normal"/>
    <w:link w:val="TitleChar"/>
    <w:uiPriority w:val="10"/>
    <w:qFormat/>
    <w:rsid w:val="00875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F3F"/>
    <w:pPr>
      <w:spacing w:before="160"/>
      <w:jc w:val="center"/>
    </w:pPr>
    <w:rPr>
      <w:i/>
      <w:iCs/>
      <w:color w:val="404040" w:themeColor="text1" w:themeTint="BF"/>
    </w:rPr>
  </w:style>
  <w:style w:type="character" w:customStyle="1" w:styleId="QuoteChar">
    <w:name w:val="Quote Char"/>
    <w:basedOn w:val="DefaultParagraphFont"/>
    <w:link w:val="Quote"/>
    <w:uiPriority w:val="29"/>
    <w:rsid w:val="00875F3F"/>
    <w:rPr>
      <w:i/>
      <w:iCs/>
      <w:color w:val="404040" w:themeColor="text1" w:themeTint="BF"/>
    </w:rPr>
  </w:style>
  <w:style w:type="paragraph" w:styleId="ListParagraph">
    <w:name w:val="List Paragraph"/>
    <w:basedOn w:val="Normal"/>
    <w:uiPriority w:val="34"/>
    <w:qFormat/>
    <w:rsid w:val="00875F3F"/>
    <w:pPr>
      <w:ind w:left="720"/>
      <w:contextualSpacing/>
    </w:pPr>
  </w:style>
  <w:style w:type="character" w:styleId="IntenseEmphasis">
    <w:name w:val="Intense Emphasis"/>
    <w:basedOn w:val="DefaultParagraphFont"/>
    <w:uiPriority w:val="21"/>
    <w:qFormat/>
    <w:rsid w:val="00875F3F"/>
    <w:rPr>
      <w:i/>
      <w:iCs/>
      <w:color w:val="0F4761" w:themeColor="accent1" w:themeShade="BF"/>
    </w:rPr>
  </w:style>
  <w:style w:type="paragraph" w:styleId="IntenseQuote">
    <w:name w:val="Intense Quote"/>
    <w:basedOn w:val="Normal"/>
    <w:next w:val="Normal"/>
    <w:link w:val="IntenseQuoteChar"/>
    <w:uiPriority w:val="30"/>
    <w:qFormat/>
    <w:rsid w:val="00875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F3F"/>
    <w:rPr>
      <w:i/>
      <w:iCs/>
      <w:color w:val="0F4761" w:themeColor="accent1" w:themeShade="BF"/>
    </w:rPr>
  </w:style>
  <w:style w:type="character" w:styleId="IntenseReference">
    <w:name w:val="Intense Reference"/>
    <w:basedOn w:val="DefaultParagraphFont"/>
    <w:uiPriority w:val="32"/>
    <w:qFormat/>
    <w:rsid w:val="00875F3F"/>
    <w:rPr>
      <w:b/>
      <w:bCs/>
      <w:smallCaps/>
      <w:color w:val="0F4761" w:themeColor="accent1" w:themeShade="BF"/>
      <w:spacing w:val="5"/>
    </w:rPr>
  </w:style>
  <w:style w:type="table" w:styleId="TableGrid">
    <w:name w:val="Table Grid"/>
    <w:basedOn w:val="TableNormal"/>
    <w:uiPriority w:val="39"/>
    <w:rsid w:val="0062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709</Words>
  <Characters>3948</Characters>
  <Application>Microsoft Office Word</Application>
  <DocSecurity>0</DocSecurity>
  <Lines>98</Lines>
  <Paragraphs>34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Amanda</dc:creator>
  <cp:keywords/>
  <dc:description/>
  <cp:lastModifiedBy>Wei, Jenny</cp:lastModifiedBy>
  <cp:revision>3</cp:revision>
  <dcterms:created xsi:type="dcterms:W3CDTF">2026-01-29T12:28:00Z</dcterms:created>
  <dcterms:modified xsi:type="dcterms:W3CDTF">2026-01-29T12:28:00Z</dcterms:modified>
</cp:coreProperties>
</file>